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7" w:type="dxa"/>
        <w:tblInd w:w="-72" w:type="dxa"/>
        <w:tblLayout w:type="fixed"/>
        <w:tblLook w:val="01E0"/>
      </w:tblPr>
      <w:tblGrid>
        <w:gridCol w:w="4590"/>
        <w:gridCol w:w="5107"/>
      </w:tblGrid>
      <w:tr w:rsidR="002173D1">
        <w:tc>
          <w:tcPr>
            <w:tcW w:w="4590" w:type="dxa"/>
          </w:tcPr>
          <w:p w:rsidR="008E38A2" w:rsidRDefault="008E38A2" w:rsidP="00F11FB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TỔNG CÔNG TY</w:t>
            </w:r>
          </w:p>
          <w:p w:rsidR="008E38A2" w:rsidRDefault="008E38A2" w:rsidP="00F11FB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CƠ KHÍ GIAO THÔNG VẬN TẢI SÀI GÒN</w:t>
            </w:r>
          </w:p>
          <w:p w:rsidR="008E38A2" w:rsidRDefault="008E38A2" w:rsidP="00F11FB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TNHH MỘT THÀNH VIÊN</w:t>
            </w:r>
          </w:p>
          <w:p w:rsidR="002173D1" w:rsidRDefault="00F11FB1" w:rsidP="00F11FB1">
            <w:pPr>
              <w:jc w:val="center"/>
              <w:rPr>
                <w:b/>
                <w:spacing w:val="-20"/>
              </w:rPr>
            </w:pPr>
            <w:r w:rsidRPr="008E38A2">
              <w:rPr>
                <w:b/>
                <w:spacing w:val="-20"/>
              </w:rPr>
              <w:t>C</w:t>
            </w:r>
            <w:r w:rsidR="008E38A2" w:rsidRPr="008E38A2">
              <w:rPr>
                <w:b/>
                <w:spacing w:val="-20"/>
              </w:rPr>
              <w:t xml:space="preserve">ÔNG </w:t>
            </w:r>
            <w:r w:rsidRPr="008E38A2">
              <w:rPr>
                <w:b/>
                <w:spacing w:val="-20"/>
              </w:rPr>
              <w:t>TY CỔ PHẦN BẾN XE MIỀN TÂY</w:t>
            </w:r>
          </w:p>
          <w:p w:rsidR="008E38A2" w:rsidRDefault="008E38A2" w:rsidP="00F11FB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Số:            /BXMT</w:t>
            </w:r>
            <w:r w:rsidR="00221D3C">
              <w:rPr>
                <w:spacing w:val="-20"/>
              </w:rPr>
              <w:t>-KTTC</w:t>
            </w:r>
          </w:p>
          <w:p w:rsidR="00232C16" w:rsidRPr="00262D99" w:rsidRDefault="008E38A2" w:rsidP="008E38A2">
            <w:pPr>
              <w:jc w:val="center"/>
              <w:rPr>
                <w:spacing w:val="-20"/>
                <w:sz w:val="22"/>
                <w:szCs w:val="22"/>
              </w:rPr>
            </w:pPr>
            <w:r w:rsidRPr="00262D99">
              <w:rPr>
                <w:spacing w:val="-20"/>
                <w:sz w:val="22"/>
                <w:szCs w:val="22"/>
              </w:rPr>
              <w:t xml:space="preserve">Về việc </w:t>
            </w:r>
            <w:r w:rsidR="00232C16" w:rsidRPr="00262D99">
              <w:rPr>
                <w:spacing w:val="-20"/>
                <w:sz w:val="22"/>
                <w:szCs w:val="22"/>
              </w:rPr>
              <w:t xml:space="preserve">giải trình lợi nhuận sau thuế Quý </w:t>
            </w:r>
            <w:r w:rsidR="005C06B5">
              <w:rPr>
                <w:spacing w:val="-20"/>
                <w:sz w:val="22"/>
                <w:szCs w:val="22"/>
              </w:rPr>
              <w:t>I</w:t>
            </w:r>
            <w:r w:rsidR="00436E37">
              <w:rPr>
                <w:spacing w:val="-20"/>
                <w:sz w:val="22"/>
                <w:szCs w:val="22"/>
              </w:rPr>
              <w:t>V</w:t>
            </w:r>
          </w:p>
          <w:p w:rsidR="00232C16" w:rsidRPr="00262D99" w:rsidRDefault="00232C16" w:rsidP="008E38A2">
            <w:pPr>
              <w:jc w:val="center"/>
              <w:rPr>
                <w:spacing w:val="-20"/>
                <w:sz w:val="22"/>
                <w:szCs w:val="22"/>
              </w:rPr>
            </w:pPr>
            <w:r w:rsidRPr="00262D99">
              <w:rPr>
                <w:spacing w:val="-20"/>
                <w:sz w:val="22"/>
                <w:szCs w:val="22"/>
              </w:rPr>
              <w:t>năm 201</w:t>
            </w:r>
            <w:r w:rsidR="00F8758D">
              <w:rPr>
                <w:spacing w:val="-20"/>
                <w:sz w:val="22"/>
                <w:szCs w:val="22"/>
              </w:rPr>
              <w:t>2</w:t>
            </w:r>
            <w:r w:rsidRPr="00262D99">
              <w:rPr>
                <w:spacing w:val="-20"/>
                <w:sz w:val="22"/>
                <w:szCs w:val="22"/>
              </w:rPr>
              <w:t xml:space="preserve"> tăng </w:t>
            </w:r>
            <w:r w:rsidR="00436E37">
              <w:rPr>
                <w:spacing w:val="-20"/>
                <w:sz w:val="22"/>
                <w:szCs w:val="22"/>
              </w:rPr>
              <w:t>12</w:t>
            </w:r>
            <w:r w:rsidRPr="00262D99">
              <w:rPr>
                <w:spacing w:val="-20"/>
                <w:sz w:val="22"/>
                <w:szCs w:val="22"/>
              </w:rPr>
              <w:t xml:space="preserve">% so với cùng kỳ năm trước </w:t>
            </w:r>
          </w:p>
          <w:p w:rsidR="00B65276" w:rsidRPr="008E38A2" w:rsidRDefault="00232C16" w:rsidP="008E38A2">
            <w:pPr>
              <w:jc w:val="center"/>
              <w:rPr>
                <w:i/>
                <w:spacing w:val="-20"/>
                <w:sz w:val="26"/>
              </w:rPr>
            </w:pPr>
            <w:r w:rsidRPr="00262D99">
              <w:rPr>
                <w:spacing w:val="-20"/>
                <w:sz w:val="22"/>
                <w:szCs w:val="22"/>
              </w:rPr>
              <w:t>của Công ty Cổ phần Bến xe Miền Tây</w:t>
            </w:r>
          </w:p>
        </w:tc>
        <w:tc>
          <w:tcPr>
            <w:tcW w:w="5107" w:type="dxa"/>
          </w:tcPr>
          <w:p w:rsidR="002173D1" w:rsidRDefault="002173D1" w:rsidP="002173D1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 xml:space="preserve">CỘNG  HÒA  XÃ  HỘI CHỦ NGHĨA VIỆT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</w:rPr>
                  <w:t>NAM</w:t>
                </w:r>
              </w:smartTag>
            </w:smartTag>
          </w:p>
          <w:p w:rsidR="008E38A2" w:rsidRPr="008E38A2" w:rsidRDefault="008E38A2" w:rsidP="008E38A2">
            <w:pPr>
              <w:jc w:val="center"/>
              <w:rPr>
                <w:u w:val="single"/>
              </w:rPr>
            </w:pPr>
            <w:r w:rsidRPr="008E38A2">
              <w:rPr>
                <w:u w:val="single"/>
              </w:rPr>
              <w:t>Độc Lập – Tự Do – Hạnh Phúc</w:t>
            </w:r>
          </w:p>
        </w:tc>
      </w:tr>
      <w:tr w:rsidR="002173D1">
        <w:tc>
          <w:tcPr>
            <w:tcW w:w="4590" w:type="dxa"/>
          </w:tcPr>
          <w:p w:rsidR="002173D1" w:rsidRDefault="002173D1" w:rsidP="00F11FB1">
            <w:pPr>
              <w:jc w:val="center"/>
              <w:rPr>
                <w:b/>
                <w:spacing w:val="-20"/>
                <w:sz w:val="25"/>
              </w:rPr>
            </w:pPr>
          </w:p>
        </w:tc>
        <w:tc>
          <w:tcPr>
            <w:tcW w:w="5107" w:type="dxa"/>
          </w:tcPr>
          <w:p w:rsidR="002173D1" w:rsidRPr="00F11FB1" w:rsidRDefault="002173D1" w:rsidP="002173D1">
            <w:pPr>
              <w:ind w:right="-364"/>
              <w:jc w:val="center"/>
              <w:rPr>
                <w:spacing w:val="-20"/>
                <w:sz w:val="26"/>
                <w:u w:val="single"/>
              </w:rPr>
            </w:pPr>
          </w:p>
        </w:tc>
      </w:tr>
      <w:tr w:rsidR="002173D1">
        <w:tc>
          <w:tcPr>
            <w:tcW w:w="4590" w:type="dxa"/>
          </w:tcPr>
          <w:p w:rsidR="002173D1" w:rsidRPr="00B315EE" w:rsidRDefault="002173D1" w:rsidP="002173D1">
            <w:pPr>
              <w:ind w:right="-364"/>
              <w:rPr>
                <w:noProof/>
                <w:sz w:val="26"/>
              </w:rPr>
            </w:pPr>
          </w:p>
        </w:tc>
        <w:tc>
          <w:tcPr>
            <w:tcW w:w="5107" w:type="dxa"/>
          </w:tcPr>
          <w:p w:rsidR="002173D1" w:rsidRPr="00E22DA0" w:rsidRDefault="002173D1" w:rsidP="00436E37">
            <w:pPr>
              <w:ind w:right="-108"/>
              <w:rPr>
                <w:i/>
                <w:sz w:val="26"/>
              </w:rPr>
            </w:pPr>
            <w:r>
              <w:rPr>
                <w:i/>
                <w:sz w:val="26"/>
              </w:rPr>
              <w:t>TP.Hồ Chí Minh, ngày</w:t>
            </w:r>
            <w:r w:rsidR="00C72A4B">
              <w:rPr>
                <w:i/>
                <w:sz w:val="26"/>
              </w:rPr>
              <w:t xml:space="preserve">  </w:t>
            </w:r>
            <w:r w:rsidR="002F7967">
              <w:rPr>
                <w:i/>
                <w:sz w:val="26"/>
              </w:rPr>
              <w:t xml:space="preserve">  </w:t>
            </w:r>
            <w:r>
              <w:rPr>
                <w:i/>
                <w:sz w:val="26"/>
              </w:rPr>
              <w:t xml:space="preserve"> tháng</w:t>
            </w:r>
            <w:r w:rsidR="00F26EEE">
              <w:rPr>
                <w:i/>
                <w:sz w:val="26"/>
              </w:rPr>
              <w:t xml:space="preserve"> </w:t>
            </w:r>
            <w:r w:rsidR="005C06B5">
              <w:rPr>
                <w:i/>
                <w:sz w:val="26"/>
              </w:rPr>
              <w:t>0</w:t>
            </w:r>
            <w:r w:rsidR="00436E37">
              <w:rPr>
                <w:i/>
                <w:sz w:val="26"/>
              </w:rPr>
              <w:t>1</w:t>
            </w:r>
            <w:r>
              <w:rPr>
                <w:i/>
                <w:sz w:val="26"/>
              </w:rPr>
              <w:t xml:space="preserve"> năm</w:t>
            </w:r>
            <w:r w:rsidR="00F26EEE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>20</w:t>
            </w:r>
            <w:r w:rsidR="00807766">
              <w:rPr>
                <w:i/>
                <w:sz w:val="26"/>
              </w:rPr>
              <w:t>1</w:t>
            </w:r>
            <w:r w:rsidR="00436E37">
              <w:rPr>
                <w:i/>
                <w:sz w:val="26"/>
              </w:rPr>
              <w:t>3</w:t>
            </w:r>
          </w:p>
        </w:tc>
      </w:tr>
    </w:tbl>
    <w:p w:rsidR="00DB4F48" w:rsidRDefault="008E38A2" w:rsidP="00ED2494">
      <w:pPr>
        <w:pStyle w:val="BodyTextIndent"/>
        <w:ind w:left="1980" w:hanging="720"/>
        <w:rPr>
          <w:color w:val="auto"/>
          <w:sz w:val="28"/>
          <w:szCs w:val="26"/>
          <w:lang w:val="nl-NL"/>
        </w:rPr>
      </w:pPr>
      <w:r w:rsidRPr="00CD7566">
        <w:rPr>
          <w:color w:val="auto"/>
          <w:sz w:val="28"/>
          <w:szCs w:val="26"/>
          <w:lang w:val="nl-NL"/>
        </w:rPr>
        <w:t xml:space="preserve">Kính gửi:  </w:t>
      </w:r>
    </w:p>
    <w:p w:rsidR="00DB4F48" w:rsidRPr="00DB4F48" w:rsidRDefault="00232C16" w:rsidP="00ED2494">
      <w:pPr>
        <w:pStyle w:val="BodyTextIndent"/>
        <w:numPr>
          <w:ilvl w:val="0"/>
          <w:numId w:val="22"/>
        </w:numPr>
        <w:tabs>
          <w:tab w:val="clear" w:pos="3960"/>
        </w:tabs>
        <w:ind w:left="2700"/>
        <w:rPr>
          <w:bCs/>
          <w:color w:val="auto"/>
          <w:sz w:val="26"/>
          <w:szCs w:val="26"/>
          <w:lang w:val="nl-NL"/>
        </w:rPr>
      </w:pPr>
      <w:r w:rsidRPr="00232C16">
        <w:rPr>
          <w:bCs/>
          <w:color w:val="auto"/>
          <w:sz w:val="28"/>
          <w:szCs w:val="26"/>
          <w:lang w:val="nl-NL"/>
        </w:rPr>
        <w:t>Ủy Ban Chứng khoán Nhà nước</w:t>
      </w:r>
      <w:r w:rsidR="00DB4F48">
        <w:rPr>
          <w:bCs/>
          <w:color w:val="auto"/>
          <w:sz w:val="28"/>
          <w:szCs w:val="26"/>
          <w:lang w:val="nl-NL"/>
        </w:rPr>
        <w:t>;</w:t>
      </w:r>
    </w:p>
    <w:p w:rsidR="008E38A2" w:rsidRDefault="00232C16" w:rsidP="00ED2494">
      <w:pPr>
        <w:pStyle w:val="BodyTextIndent"/>
        <w:numPr>
          <w:ilvl w:val="0"/>
          <w:numId w:val="22"/>
        </w:numPr>
        <w:tabs>
          <w:tab w:val="clear" w:pos="3960"/>
        </w:tabs>
        <w:ind w:left="2700"/>
        <w:rPr>
          <w:bCs/>
          <w:color w:val="auto"/>
          <w:sz w:val="26"/>
          <w:szCs w:val="26"/>
          <w:lang w:val="nl-NL"/>
        </w:rPr>
      </w:pPr>
      <w:r w:rsidRPr="00232C16">
        <w:rPr>
          <w:bCs/>
          <w:color w:val="auto"/>
          <w:sz w:val="28"/>
          <w:szCs w:val="26"/>
          <w:lang w:val="nl-NL"/>
        </w:rPr>
        <w:t>Sở Giao dịch Chứng khoán Hà Nội.</w:t>
      </w:r>
    </w:p>
    <w:p w:rsidR="008E38A2" w:rsidRPr="00854EF2" w:rsidRDefault="008E38A2" w:rsidP="00ED2494">
      <w:pPr>
        <w:jc w:val="both"/>
        <w:rPr>
          <w:sz w:val="28"/>
          <w:lang w:val="nl-NL"/>
        </w:rPr>
      </w:pPr>
    </w:p>
    <w:p w:rsidR="00307524" w:rsidRDefault="00232C16" w:rsidP="009408D2">
      <w:pPr>
        <w:ind w:firstLine="720"/>
        <w:jc w:val="both"/>
        <w:rPr>
          <w:spacing w:val="-20"/>
          <w:sz w:val="28"/>
          <w:lang w:val="nl-NL"/>
        </w:rPr>
      </w:pPr>
      <w:r>
        <w:rPr>
          <w:sz w:val="28"/>
          <w:szCs w:val="28"/>
          <w:lang w:val="nl-NL"/>
        </w:rPr>
        <w:t xml:space="preserve">Tên tổ chức niêm yết: </w:t>
      </w:r>
      <w:r w:rsidRPr="004A1B8A">
        <w:rPr>
          <w:b/>
          <w:spacing w:val="-20"/>
          <w:sz w:val="28"/>
          <w:lang w:val="nl-NL"/>
        </w:rPr>
        <w:t>CÔNG TY CỔ PHẦN BẾN XE MIỀN TÂY</w:t>
      </w:r>
    </w:p>
    <w:p w:rsidR="00232C16" w:rsidRPr="004A1B8A" w:rsidRDefault="00232C16" w:rsidP="009408D2">
      <w:pPr>
        <w:ind w:firstLine="720"/>
        <w:jc w:val="both"/>
        <w:rPr>
          <w:b/>
          <w:spacing w:val="-20"/>
          <w:sz w:val="28"/>
          <w:lang w:val="nl-NL"/>
        </w:rPr>
      </w:pPr>
      <w:r>
        <w:rPr>
          <w:spacing w:val="-20"/>
          <w:sz w:val="28"/>
          <w:lang w:val="nl-NL"/>
        </w:rPr>
        <w:t xml:space="preserve">Mã chứng khoán: </w:t>
      </w:r>
      <w:r w:rsidRPr="004A1B8A">
        <w:rPr>
          <w:b/>
          <w:spacing w:val="-20"/>
          <w:sz w:val="28"/>
          <w:lang w:val="nl-NL"/>
        </w:rPr>
        <w:t>WC</w:t>
      </w:r>
      <w:r w:rsidR="009408D2">
        <w:rPr>
          <w:b/>
          <w:spacing w:val="-20"/>
          <w:sz w:val="28"/>
          <w:lang w:val="nl-NL"/>
        </w:rPr>
        <w:t>S</w:t>
      </w:r>
    </w:p>
    <w:p w:rsidR="00232C16" w:rsidRDefault="00232C16" w:rsidP="009408D2">
      <w:pPr>
        <w:ind w:firstLine="720"/>
        <w:jc w:val="both"/>
        <w:rPr>
          <w:spacing w:val="-20"/>
          <w:sz w:val="28"/>
          <w:lang w:val="nl-NL"/>
        </w:rPr>
      </w:pPr>
      <w:r>
        <w:rPr>
          <w:spacing w:val="-20"/>
          <w:sz w:val="28"/>
          <w:lang w:val="nl-NL"/>
        </w:rPr>
        <w:t>Địa chỉ: 395 Kinh Dương Vương Phường An Lạc Quận Bình Tân Tp.HCM</w:t>
      </w:r>
    </w:p>
    <w:p w:rsidR="00232C16" w:rsidRPr="00232C16" w:rsidRDefault="00232C16" w:rsidP="009408D2">
      <w:pPr>
        <w:ind w:firstLine="720"/>
        <w:jc w:val="both"/>
        <w:rPr>
          <w:spacing w:val="-20"/>
          <w:sz w:val="28"/>
          <w:lang w:val="nl-NL"/>
        </w:rPr>
      </w:pPr>
      <w:r w:rsidRPr="00232C16">
        <w:rPr>
          <w:spacing w:val="-20"/>
          <w:sz w:val="28"/>
          <w:lang w:val="nl-NL"/>
        </w:rPr>
        <w:t>Điện thoại:</w:t>
      </w:r>
      <w:r>
        <w:rPr>
          <w:spacing w:val="-20"/>
          <w:sz w:val="28"/>
          <w:lang w:val="nl-NL"/>
        </w:rPr>
        <w:t xml:space="preserve"> </w:t>
      </w:r>
      <w:r w:rsidRPr="00ED2494">
        <w:rPr>
          <w:spacing w:val="-20"/>
          <w:sz w:val="28"/>
          <w:lang w:val="nl-NL"/>
        </w:rPr>
        <w:t>(84-8) 3 8776594</w:t>
      </w:r>
      <w:r w:rsidRPr="00232C16">
        <w:rPr>
          <w:sz w:val="25"/>
          <w:szCs w:val="25"/>
          <w:lang w:val="nl-NL"/>
        </w:rPr>
        <w:tab/>
      </w:r>
      <w:r w:rsidRPr="00232C16">
        <w:rPr>
          <w:sz w:val="25"/>
          <w:szCs w:val="25"/>
          <w:lang w:val="nl-NL"/>
        </w:rPr>
        <w:tab/>
      </w:r>
      <w:r w:rsidRPr="00232C16">
        <w:rPr>
          <w:spacing w:val="-20"/>
          <w:sz w:val="28"/>
          <w:lang w:val="nl-NL"/>
        </w:rPr>
        <w:t>Fax: (84-8) 3 875 2853</w:t>
      </w:r>
    </w:p>
    <w:p w:rsidR="00232C16" w:rsidRPr="00ED2494" w:rsidRDefault="00232C16" w:rsidP="009408D2">
      <w:pPr>
        <w:ind w:firstLine="720"/>
        <w:jc w:val="both"/>
        <w:rPr>
          <w:sz w:val="28"/>
          <w:szCs w:val="28"/>
          <w:lang w:val="nl-NL"/>
        </w:rPr>
      </w:pPr>
      <w:r w:rsidRPr="00232C16">
        <w:rPr>
          <w:spacing w:val="-20"/>
          <w:sz w:val="28"/>
          <w:lang w:val="nl-NL"/>
        </w:rPr>
        <w:t>Website:</w:t>
      </w:r>
      <w:r>
        <w:rPr>
          <w:spacing w:val="-20"/>
          <w:sz w:val="28"/>
          <w:lang w:val="nl-NL"/>
        </w:rPr>
        <w:t xml:space="preserve"> </w:t>
      </w:r>
      <w:hyperlink r:id="rId7" w:history="1">
        <w:r w:rsidRPr="00ED2494">
          <w:rPr>
            <w:rStyle w:val="Hyperlink"/>
            <w:sz w:val="28"/>
            <w:szCs w:val="28"/>
            <w:u w:val="none"/>
            <w:lang w:val="nl-NL"/>
          </w:rPr>
          <w:t>www.bxmt.com.vn</w:t>
        </w:r>
      </w:hyperlink>
    </w:p>
    <w:p w:rsidR="00232C16" w:rsidRDefault="00232C16" w:rsidP="009408D2">
      <w:pPr>
        <w:jc w:val="both"/>
        <w:rPr>
          <w:sz w:val="28"/>
          <w:szCs w:val="28"/>
          <w:lang w:val="nl-NL"/>
        </w:rPr>
      </w:pPr>
    </w:p>
    <w:p w:rsidR="00232C16" w:rsidRPr="00232C16" w:rsidRDefault="00232C16" w:rsidP="009408D2">
      <w:pPr>
        <w:ind w:firstLine="360"/>
        <w:jc w:val="both"/>
        <w:rPr>
          <w:sz w:val="28"/>
          <w:szCs w:val="28"/>
          <w:lang w:val="nl-NL"/>
        </w:rPr>
      </w:pPr>
      <w:r w:rsidRPr="00232C16">
        <w:rPr>
          <w:sz w:val="28"/>
          <w:szCs w:val="28"/>
          <w:lang w:val="nl-NL"/>
        </w:rPr>
        <w:t xml:space="preserve">Thực hiện Thông tư số </w:t>
      </w:r>
      <w:r w:rsidR="00A56FDD">
        <w:rPr>
          <w:sz w:val="28"/>
          <w:szCs w:val="28"/>
          <w:lang w:val="nl-NL"/>
        </w:rPr>
        <w:t>52</w:t>
      </w:r>
      <w:r w:rsidRPr="00232C16">
        <w:rPr>
          <w:sz w:val="28"/>
          <w:szCs w:val="28"/>
          <w:lang w:val="nl-NL"/>
        </w:rPr>
        <w:t>/201</w:t>
      </w:r>
      <w:r w:rsidR="00A56FDD">
        <w:rPr>
          <w:sz w:val="28"/>
          <w:szCs w:val="28"/>
          <w:lang w:val="nl-NL"/>
        </w:rPr>
        <w:t>2</w:t>
      </w:r>
      <w:r w:rsidRPr="00232C16">
        <w:rPr>
          <w:sz w:val="28"/>
          <w:szCs w:val="28"/>
          <w:lang w:val="nl-NL"/>
        </w:rPr>
        <w:t xml:space="preserve">/TT-BTC, ngày </w:t>
      </w:r>
      <w:r w:rsidR="00A56FDD">
        <w:rPr>
          <w:sz w:val="28"/>
          <w:szCs w:val="28"/>
          <w:lang w:val="nl-NL"/>
        </w:rPr>
        <w:t>0</w:t>
      </w:r>
      <w:r w:rsidRPr="00232C16">
        <w:rPr>
          <w:sz w:val="28"/>
          <w:szCs w:val="28"/>
          <w:lang w:val="nl-NL"/>
        </w:rPr>
        <w:t>5 tháng 0</w:t>
      </w:r>
      <w:r w:rsidR="00A56FDD">
        <w:rPr>
          <w:sz w:val="28"/>
          <w:szCs w:val="28"/>
          <w:lang w:val="nl-NL"/>
        </w:rPr>
        <w:t>4</w:t>
      </w:r>
      <w:r w:rsidRPr="00232C16">
        <w:rPr>
          <w:sz w:val="28"/>
          <w:szCs w:val="28"/>
          <w:lang w:val="nl-NL"/>
        </w:rPr>
        <w:t xml:space="preserve"> năm 201</w:t>
      </w:r>
      <w:r w:rsidR="00A56FDD">
        <w:rPr>
          <w:sz w:val="28"/>
          <w:szCs w:val="28"/>
          <w:lang w:val="nl-NL"/>
        </w:rPr>
        <w:t>2</w:t>
      </w:r>
      <w:r w:rsidRPr="00232C16">
        <w:rPr>
          <w:sz w:val="28"/>
          <w:szCs w:val="28"/>
          <w:lang w:val="nl-NL"/>
        </w:rPr>
        <w:t xml:space="preserve"> của Bộ Tài chính về việc Hướng dẫn về việc công bố thông tin trên thị trường chứng khoán.</w:t>
      </w:r>
    </w:p>
    <w:p w:rsidR="00232C16" w:rsidRPr="00232C16" w:rsidRDefault="00232C16" w:rsidP="009408D2">
      <w:pPr>
        <w:ind w:firstLine="360"/>
        <w:jc w:val="both"/>
        <w:rPr>
          <w:sz w:val="28"/>
          <w:szCs w:val="28"/>
          <w:lang w:val="nl-NL"/>
        </w:rPr>
      </w:pPr>
      <w:r w:rsidRPr="00232C16">
        <w:rPr>
          <w:sz w:val="28"/>
          <w:szCs w:val="28"/>
          <w:lang w:val="nl-NL"/>
        </w:rPr>
        <w:t xml:space="preserve">Công ty Cổ phần Bến xe Miền Tây giải trình về nguyên nhân dẫn đến lợi nhuận sau thuế của báo cáo kết quả hoạt động kinh doanh Quý </w:t>
      </w:r>
      <w:r w:rsidR="00A56FDD">
        <w:rPr>
          <w:sz w:val="28"/>
          <w:szCs w:val="28"/>
          <w:lang w:val="nl-NL"/>
        </w:rPr>
        <w:t>I</w:t>
      </w:r>
      <w:r w:rsidR="00436E37">
        <w:rPr>
          <w:sz w:val="28"/>
          <w:szCs w:val="28"/>
          <w:lang w:val="nl-NL"/>
        </w:rPr>
        <w:t>V</w:t>
      </w:r>
      <w:r w:rsidRPr="00232C16">
        <w:rPr>
          <w:sz w:val="28"/>
          <w:szCs w:val="28"/>
          <w:lang w:val="nl-NL"/>
        </w:rPr>
        <w:t xml:space="preserve"> năm 201</w:t>
      </w:r>
      <w:r w:rsidR="00F8758D">
        <w:rPr>
          <w:sz w:val="28"/>
          <w:szCs w:val="28"/>
          <w:lang w:val="nl-NL"/>
        </w:rPr>
        <w:t>2</w:t>
      </w:r>
      <w:r w:rsidRPr="00232C16">
        <w:rPr>
          <w:sz w:val="28"/>
          <w:szCs w:val="28"/>
          <w:lang w:val="nl-NL"/>
        </w:rPr>
        <w:t xml:space="preserve"> so với cùng kỳ năm trước tăng </w:t>
      </w:r>
      <w:r w:rsidR="00436E37">
        <w:rPr>
          <w:sz w:val="28"/>
          <w:szCs w:val="28"/>
          <w:lang w:val="nl-NL"/>
        </w:rPr>
        <w:t>12</w:t>
      </w:r>
      <w:r>
        <w:rPr>
          <w:sz w:val="28"/>
          <w:szCs w:val="28"/>
          <w:lang w:val="nl-NL"/>
        </w:rPr>
        <w:t xml:space="preserve">% </w:t>
      </w:r>
      <w:r w:rsidRPr="00232C16">
        <w:rPr>
          <w:sz w:val="28"/>
          <w:szCs w:val="28"/>
          <w:lang w:val="nl-NL"/>
        </w:rPr>
        <w:t>như sau:</w:t>
      </w:r>
    </w:p>
    <w:p w:rsidR="0065780B" w:rsidRPr="009408D2" w:rsidRDefault="00232C16" w:rsidP="009408D2">
      <w:pPr>
        <w:numPr>
          <w:ilvl w:val="0"/>
          <w:numId w:val="26"/>
        </w:numPr>
        <w:tabs>
          <w:tab w:val="clear" w:pos="1800"/>
        </w:tabs>
        <w:ind w:left="540"/>
        <w:jc w:val="both"/>
        <w:rPr>
          <w:sz w:val="28"/>
          <w:szCs w:val="28"/>
          <w:lang w:val="nl-NL"/>
        </w:rPr>
      </w:pPr>
      <w:r w:rsidRPr="009408D2">
        <w:rPr>
          <w:sz w:val="28"/>
          <w:szCs w:val="28"/>
          <w:lang w:val="nl-NL"/>
        </w:rPr>
        <w:t>Tổng doanh thu Quý</w:t>
      </w:r>
      <w:r w:rsidR="00A56FDD">
        <w:rPr>
          <w:sz w:val="28"/>
          <w:szCs w:val="28"/>
          <w:lang w:val="nl-NL"/>
        </w:rPr>
        <w:t xml:space="preserve"> I</w:t>
      </w:r>
      <w:r w:rsidR="00436E37">
        <w:rPr>
          <w:sz w:val="28"/>
          <w:szCs w:val="28"/>
          <w:lang w:val="nl-NL"/>
        </w:rPr>
        <w:t>V</w:t>
      </w:r>
      <w:r w:rsidRPr="009408D2">
        <w:rPr>
          <w:sz w:val="28"/>
          <w:szCs w:val="28"/>
          <w:lang w:val="nl-NL"/>
        </w:rPr>
        <w:t xml:space="preserve"> năm 201</w:t>
      </w:r>
      <w:r w:rsidR="00F8758D" w:rsidRPr="009408D2">
        <w:rPr>
          <w:sz w:val="28"/>
          <w:szCs w:val="28"/>
          <w:lang w:val="nl-NL"/>
        </w:rPr>
        <w:t>2</w:t>
      </w:r>
      <w:r w:rsidRPr="009408D2">
        <w:rPr>
          <w:sz w:val="28"/>
          <w:szCs w:val="28"/>
          <w:lang w:val="nl-NL"/>
        </w:rPr>
        <w:t xml:space="preserve"> đạt </w:t>
      </w:r>
      <w:r w:rsidR="005C06B5">
        <w:rPr>
          <w:sz w:val="28"/>
          <w:szCs w:val="28"/>
          <w:lang w:val="nl-NL"/>
        </w:rPr>
        <w:t>19</w:t>
      </w:r>
      <w:r w:rsidR="00F8758D" w:rsidRPr="009408D2">
        <w:rPr>
          <w:sz w:val="28"/>
          <w:szCs w:val="28"/>
          <w:lang w:val="nl-NL"/>
        </w:rPr>
        <w:t>,</w:t>
      </w:r>
      <w:r w:rsidR="00436E37">
        <w:rPr>
          <w:sz w:val="28"/>
          <w:szCs w:val="28"/>
          <w:lang w:val="nl-NL"/>
        </w:rPr>
        <w:t>102</w:t>
      </w:r>
      <w:r w:rsidRPr="009408D2">
        <w:rPr>
          <w:sz w:val="28"/>
          <w:szCs w:val="28"/>
          <w:lang w:val="nl-NL"/>
        </w:rPr>
        <w:t xml:space="preserve"> tỷ đồng tăng </w:t>
      </w:r>
      <w:r w:rsidR="00436E37">
        <w:rPr>
          <w:sz w:val="28"/>
          <w:szCs w:val="28"/>
          <w:lang w:val="nl-NL"/>
        </w:rPr>
        <w:t>16</w:t>
      </w:r>
      <w:r w:rsidRPr="009408D2">
        <w:rPr>
          <w:sz w:val="28"/>
          <w:szCs w:val="28"/>
          <w:lang w:val="nl-NL"/>
        </w:rPr>
        <w:t>% so v</w:t>
      </w:r>
      <w:r w:rsidR="009408D2">
        <w:rPr>
          <w:sz w:val="28"/>
          <w:szCs w:val="28"/>
          <w:lang w:val="nl-NL"/>
        </w:rPr>
        <w:t>ới cùng kỳ năm trước. Trong đó, d</w:t>
      </w:r>
      <w:r w:rsidRPr="009408D2">
        <w:rPr>
          <w:sz w:val="28"/>
          <w:szCs w:val="28"/>
          <w:lang w:val="nl-NL"/>
        </w:rPr>
        <w:t>oanh thu bán hàng và cung cấp dịch vụ</w:t>
      </w:r>
      <w:r w:rsidR="00F8758D" w:rsidRPr="009408D2">
        <w:rPr>
          <w:sz w:val="28"/>
          <w:szCs w:val="28"/>
          <w:lang w:val="nl-NL"/>
        </w:rPr>
        <w:t xml:space="preserve"> đạt 17,</w:t>
      </w:r>
      <w:r w:rsidR="00436E37">
        <w:rPr>
          <w:sz w:val="28"/>
          <w:szCs w:val="28"/>
          <w:lang w:val="nl-NL"/>
        </w:rPr>
        <w:t>387</w:t>
      </w:r>
      <w:r w:rsidR="00F8758D" w:rsidRPr="009408D2">
        <w:rPr>
          <w:sz w:val="28"/>
          <w:szCs w:val="28"/>
          <w:lang w:val="nl-NL"/>
        </w:rPr>
        <w:t xml:space="preserve"> tỷ đồng</w:t>
      </w:r>
      <w:r w:rsidRPr="009408D2">
        <w:rPr>
          <w:sz w:val="28"/>
          <w:szCs w:val="28"/>
          <w:lang w:val="nl-NL"/>
        </w:rPr>
        <w:t xml:space="preserve"> tăng </w:t>
      </w:r>
      <w:r w:rsidR="00436E37">
        <w:rPr>
          <w:sz w:val="28"/>
          <w:szCs w:val="28"/>
          <w:lang w:val="nl-NL"/>
        </w:rPr>
        <w:t>28</w:t>
      </w:r>
      <w:r w:rsidRPr="009408D2">
        <w:rPr>
          <w:sz w:val="28"/>
          <w:szCs w:val="28"/>
          <w:lang w:val="nl-NL"/>
        </w:rPr>
        <w:t>% so với cùng kỳ</w:t>
      </w:r>
      <w:r w:rsidR="0065780B" w:rsidRPr="009408D2">
        <w:rPr>
          <w:sz w:val="28"/>
          <w:szCs w:val="28"/>
          <w:lang w:val="nl-NL"/>
        </w:rPr>
        <w:t xml:space="preserve"> </w:t>
      </w:r>
      <w:r w:rsidR="00F8758D" w:rsidRPr="009408D2">
        <w:rPr>
          <w:sz w:val="28"/>
          <w:szCs w:val="28"/>
          <w:lang w:val="nl-NL"/>
        </w:rPr>
        <w:t xml:space="preserve">chủ yếu là </w:t>
      </w:r>
      <w:r w:rsidR="0065780B" w:rsidRPr="009408D2">
        <w:rPr>
          <w:sz w:val="28"/>
          <w:szCs w:val="28"/>
          <w:lang w:val="nl-NL"/>
        </w:rPr>
        <w:t>do giá dịch vụ xe ra vào bến xe ô tô tăng theo Quyết định số 74/2011/QĐ-UBND.TP ngày 16 tháng 11 năm 2011</w:t>
      </w:r>
      <w:r w:rsidR="00262D99" w:rsidRPr="009408D2">
        <w:rPr>
          <w:sz w:val="28"/>
          <w:szCs w:val="28"/>
          <w:lang w:val="nl-NL"/>
        </w:rPr>
        <w:t xml:space="preserve"> của UBND Tp.HCM về việc ban hành giá dịch vụ xe ra vào bến xe ô tô trên địa bàn Thành phố Hồ Chí Minh có hiệu lực từ ngày 01/12/2011.</w:t>
      </w:r>
      <w:r w:rsidR="00A56FDD">
        <w:rPr>
          <w:sz w:val="28"/>
          <w:szCs w:val="28"/>
          <w:lang w:val="nl-NL"/>
        </w:rPr>
        <w:t xml:space="preserve"> </w:t>
      </w:r>
    </w:p>
    <w:p w:rsidR="003B5811" w:rsidRPr="0065780B" w:rsidRDefault="00436E37" w:rsidP="009408D2">
      <w:pPr>
        <w:numPr>
          <w:ilvl w:val="0"/>
          <w:numId w:val="26"/>
        </w:numPr>
        <w:tabs>
          <w:tab w:val="clear" w:pos="1800"/>
        </w:tabs>
        <w:ind w:left="54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Tổng c</w:t>
      </w:r>
      <w:r w:rsidR="001C457C">
        <w:rPr>
          <w:sz w:val="28"/>
          <w:szCs w:val="28"/>
          <w:lang w:val="nl-NL"/>
        </w:rPr>
        <w:t xml:space="preserve">hi phí tăng </w:t>
      </w:r>
      <w:r>
        <w:rPr>
          <w:sz w:val="28"/>
          <w:szCs w:val="28"/>
          <w:lang w:val="nl-NL"/>
        </w:rPr>
        <w:t>18</w:t>
      </w:r>
      <w:r w:rsidR="0037352F">
        <w:rPr>
          <w:sz w:val="28"/>
          <w:szCs w:val="28"/>
          <w:lang w:val="nl-NL"/>
        </w:rPr>
        <w:t>% so với cùng kỳ năm trước</w:t>
      </w:r>
      <w:r w:rsidR="00C23FFA">
        <w:rPr>
          <w:sz w:val="28"/>
          <w:szCs w:val="28"/>
          <w:lang w:val="nl-NL"/>
        </w:rPr>
        <w:t xml:space="preserve"> chủ yếu là chi phí lương, các khoản trích theo lương và trích bổ sung toàn bộ tiền thuê đất của năm 2012 theo đơn giá qui định tại </w:t>
      </w:r>
      <w:r w:rsidR="00C23FFA" w:rsidRPr="001F153C">
        <w:rPr>
          <w:sz w:val="28"/>
          <w:szCs w:val="28"/>
          <w:lang w:val="nl-NL"/>
        </w:rPr>
        <w:t xml:space="preserve">Quyết định </w:t>
      </w:r>
      <w:r w:rsidR="00C23FFA" w:rsidRPr="001D4EA3">
        <w:rPr>
          <w:sz w:val="28"/>
          <w:szCs w:val="28"/>
          <w:lang w:val="nl-NL"/>
        </w:rPr>
        <w:t>82/2011/QĐ-UBND ngày 19</w:t>
      </w:r>
      <w:r w:rsidR="00C23FFA">
        <w:rPr>
          <w:sz w:val="28"/>
          <w:szCs w:val="28"/>
          <w:lang w:val="nl-NL"/>
        </w:rPr>
        <w:t>/</w:t>
      </w:r>
      <w:r w:rsidR="00C23FFA" w:rsidRPr="001D4EA3">
        <w:rPr>
          <w:sz w:val="28"/>
          <w:szCs w:val="28"/>
          <w:lang w:val="nl-NL"/>
        </w:rPr>
        <w:t>12</w:t>
      </w:r>
      <w:r w:rsidR="00C23FFA">
        <w:rPr>
          <w:sz w:val="28"/>
          <w:szCs w:val="28"/>
          <w:lang w:val="nl-NL"/>
        </w:rPr>
        <w:t>/</w:t>
      </w:r>
      <w:r w:rsidR="00C23FFA" w:rsidRPr="001D4EA3">
        <w:rPr>
          <w:sz w:val="28"/>
          <w:szCs w:val="28"/>
          <w:lang w:val="nl-NL"/>
        </w:rPr>
        <w:t xml:space="preserve">2011 </w:t>
      </w:r>
      <w:r w:rsidR="00C23FFA">
        <w:rPr>
          <w:sz w:val="28"/>
          <w:szCs w:val="28"/>
          <w:lang w:val="nl-NL"/>
        </w:rPr>
        <w:t xml:space="preserve">và </w:t>
      </w:r>
      <w:r w:rsidR="00C23FFA" w:rsidRPr="001F153C">
        <w:rPr>
          <w:sz w:val="28"/>
          <w:szCs w:val="28"/>
          <w:lang w:val="nl-NL"/>
        </w:rPr>
        <w:t xml:space="preserve">Quyết định 14/2012/QĐ-UBND ngày 16/04/2012 của Ủy ban nhân dân Thành </w:t>
      </w:r>
      <w:r w:rsidR="00C23FFA" w:rsidRPr="001D4EA3">
        <w:rPr>
          <w:sz w:val="28"/>
          <w:szCs w:val="28"/>
          <w:lang w:val="nl-NL"/>
        </w:rPr>
        <w:t>phố Hồ Chí Minh</w:t>
      </w:r>
      <w:r w:rsidR="007B66DB">
        <w:rPr>
          <w:sz w:val="28"/>
          <w:szCs w:val="28"/>
          <w:lang w:val="nl-NL"/>
        </w:rPr>
        <w:t xml:space="preserve">. </w:t>
      </w:r>
    </w:p>
    <w:p w:rsidR="00232C16" w:rsidRPr="00262D99" w:rsidRDefault="00262D99" w:rsidP="009408D2">
      <w:pPr>
        <w:numPr>
          <w:ilvl w:val="0"/>
          <w:numId w:val="26"/>
        </w:numPr>
        <w:tabs>
          <w:tab w:val="clear" w:pos="1800"/>
        </w:tabs>
        <w:ind w:left="540"/>
        <w:jc w:val="both"/>
        <w:rPr>
          <w:sz w:val="28"/>
          <w:szCs w:val="28"/>
          <w:lang w:val="nl-NL"/>
        </w:rPr>
      </w:pPr>
      <w:r w:rsidRPr="00262D99">
        <w:rPr>
          <w:sz w:val="28"/>
          <w:szCs w:val="28"/>
          <w:lang w:val="nl-NL"/>
        </w:rPr>
        <w:t xml:space="preserve">Do vậy, lợi nhuận sau thuế của báo cáo hoạt động kinh doanh Quý </w:t>
      </w:r>
      <w:r w:rsidR="007B66DB">
        <w:rPr>
          <w:sz w:val="28"/>
          <w:szCs w:val="28"/>
          <w:lang w:val="nl-NL"/>
        </w:rPr>
        <w:t>I</w:t>
      </w:r>
      <w:r w:rsidR="00C23FFA">
        <w:rPr>
          <w:sz w:val="28"/>
          <w:szCs w:val="28"/>
          <w:lang w:val="nl-NL"/>
        </w:rPr>
        <w:t>V</w:t>
      </w:r>
      <w:r w:rsidRPr="00262D99">
        <w:rPr>
          <w:sz w:val="28"/>
          <w:szCs w:val="28"/>
          <w:lang w:val="nl-NL"/>
        </w:rPr>
        <w:t xml:space="preserve"> năm 201</w:t>
      </w:r>
      <w:r w:rsidR="003B5811">
        <w:rPr>
          <w:sz w:val="28"/>
          <w:szCs w:val="28"/>
          <w:lang w:val="nl-NL"/>
        </w:rPr>
        <w:t>2</w:t>
      </w:r>
      <w:r w:rsidRPr="00262D99">
        <w:rPr>
          <w:sz w:val="28"/>
          <w:szCs w:val="28"/>
          <w:lang w:val="nl-NL"/>
        </w:rPr>
        <w:t xml:space="preserve"> </w:t>
      </w:r>
      <w:r w:rsidR="00C23FFA">
        <w:rPr>
          <w:sz w:val="28"/>
          <w:szCs w:val="28"/>
          <w:lang w:val="nl-NL"/>
        </w:rPr>
        <w:t xml:space="preserve">đạt giá trị là 4,898 tỷ đồng và </w:t>
      </w:r>
      <w:r w:rsidRPr="00262D99">
        <w:rPr>
          <w:sz w:val="28"/>
          <w:szCs w:val="28"/>
          <w:lang w:val="nl-NL"/>
        </w:rPr>
        <w:t xml:space="preserve">so với cùng kỳ năm trước tăng </w:t>
      </w:r>
      <w:r w:rsidR="00C23FFA">
        <w:rPr>
          <w:sz w:val="28"/>
          <w:szCs w:val="28"/>
          <w:lang w:val="nl-NL"/>
        </w:rPr>
        <w:t>12</w:t>
      </w:r>
      <w:r w:rsidR="003B5811">
        <w:rPr>
          <w:sz w:val="28"/>
          <w:szCs w:val="28"/>
          <w:lang w:val="nl-NL"/>
        </w:rPr>
        <w:t>%</w:t>
      </w:r>
      <w:r w:rsidRPr="00262D99">
        <w:rPr>
          <w:sz w:val="28"/>
          <w:szCs w:val="28"/>
          <w:lang w:val="nl-NL"/>
        </w:rPr>
        <w:t>.</w:t>
      </w:r>
    </w:p>
    <w:p w:rsidR="007775F8" w:rsidRDefault="00B65276" w:rsidP="009408D2">
      <w:pPr>
        <w:ind w:firstLine="3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Trân trọng.</w:t>
      </w:r>
    </w:p>
    <w:p w:rsidR="004A1B8A" w:rsidRDefault="004A1B8A" w:rsidP="00262D99">
      <w:pPr>
        <w:ind w:firstLine="360"/>
        <w:jc w:val="both"/>
        <w:rPr>
          <w:sz w:val="28"/>
          <w:szCs w:val="28"/>
          <w:lang w:val="nl-NL"/>
        </w:rPr>
      </w:pPr>
    </w:p>
    <w:p w:rsidR="00FB71A8" w:rsidRPr="00854EF2" w:rsidRDefault="00FB71A8" w:rsidP="00FB71A8">
      <w:pPr>
        <w:jc w:val="both"/>
        <w:rPr>
          <w:sz w:val="28"/>
          <w:szCs w:val="28"/>
          <w:lang w:val="nl-NL"/>
        </w:rPr>
      </w:pPr>
      <w:r w:rsidRPr="00854EF2">
        <w:rPr>
          <w:b/>
          <w:sz w:val="28"/>
          <w:szCs w:val="28"/>
          <w:lang w:val="nl-NL"/>
        </w:rPr>
        <w:t xml:space="preserve">  </w:t>
      </w:r>
      <w:r w:rsidRPr="00854EF2">
        <w:rPr>
          <w:b/>
          <w:i/>
          <w:lang w:val="nl-NL"/>
        </w:rPr>
        <w:t>Nơi nhận:</w:t>
      </w:r>
      <w:r w:rsidRPr="00854EF2">
        <w:rPr>
          <w:b/>
          <w:i/>
          <w:sz w:val="28"/>
          <w:szCs w:val="28"/>
          <w:lang w:val="nl-NL"/>
        </w:rPr>
        <w:t xml:space="preserve"> </w:t>
      </w:r>
      <w:r w:rsidRPr="00854EF2">
        <w:rPr>
          <w:i/>
          <w:sz w:val="28"/>
          <w:szCs w:val="28"/>
          <w:lang w:val="nl-NL"/>
        </w:rPr>
        <w:t xml:space="preserve">                                                </w:t>
      </w:r>
      <w:r w:rsidR="00B45E55" w:rsidRPr="00854EF2">
        <w:rPr>
          <w:b/>
          <w:sz w:val="28"/>
          <w:szCs w:val="28"/>
          <w:lang w:val="nl-NL"/>
        </w:rPr>
        <w:tab/>
      </w:r>
      <w:r w:rsidR="00B45E55" w:rsidRPr="00854EF2">
        <w:rPr>
          <w:b/>
          <w:sz w:val="28"/>
          <w:szCs w:val="28"/>
          <w:lang w:val="nl-NL"/>
        </w:rPr>
        <w:tab/>
      </w:r>
      <w:r w:rsidR="00C72A4B">
        <w:rPr>
          <w:b/>
          <w:sz w:val="28"/>
          <w:szCs w:val="28"/>
          <w:lang w:val="nl-NL"/>
        </w:rPr>
        <w:t xml:space="preserve"> </w:t>
      </w:r>
      <w:r w:rsidR="00B45E55" w:rsidRPr="00854EF2">
        <w:rPr>
          <w:b/>
          <w:sz w:val="28"/>
          <w:szCs w:val="28"/>
          <w:lang w:val="nl-NL"/>
        </w:rPr>
        <w:t>TỔNG GIÁM ĐỐC</w:t>
      </w:r>
    </w:p>
    <w:p w:rsidR="00FB71A8" w:rsidRPr="00C72A4B" w:rsidRDefault="00FB71A8" w:rsidP="00FB71A8">
      <w:pPr>
        <w:numPr>
          <w:ilvl w:val="0"/>
          <w:numId w:val="12"/>
        </w:numPr>
        <w:jc w:val="both"/>
        <w:rPr>
          <w:i/>
          <w:sz w:val="20"/>
          <w:szCs w:val="20"/>
          <w:lang w:val="nl-NL"/>
        </w:rPr>
      </w:pPr>
      <w:r w:rsidRPr="00C72A4B">
        <w:rPr>
          <w:i/>
          <w:sz w:val="20"/>
          <w:szCs w:val="20"/>
          <w:lang w:val="nl-NL"/>
        </w:rPr>
        <w:t>Như trên</w:t>
      </w:r>
      <w:r w:rsidR="00297561" w:rsidRPr="00C72A4B">
        <w:rPr>
          <w:i/>
          <w:sz w:val="20"/>
          <w:szCs w:val="20"/>
          <w:lang w:val="nl-NL"/>
        </w:rPr>
        <w:t>;</w:t>
      </w:r>
    </w:p>
    <w:p w:rsidR="00E22DA0" w:rsidRPr="00C72A4B" w:rsidRDefault="00E22DA0" w:rsidP="003B129B">
      <w:pPr>
        <w:numPr>
          <w:ilvl w:val="0"/>
          <w:numId w:val="12"/>
        </w:numPr>
        <w:jc w:val="both"/>
        <w:rPr>
          <w:sz w:val="22"/>
          <w:lang w:val="nl-NL"/>
        </w:rPr>
      </w:pPr>
      <w:r w:rsidRPr="00C72A4B">
        <w:rPr>
          <w:i/>
          <w:sz w:val="20"/>
          <w:szCs w:val="20"/>
          <w:lang w:val="nl-NL"/>
        </w:rPr>
        <w:t>Lưu</w:t>
      </w:r>
      <w:r w:rsidRPr="00C72A4B">
        <w:rPr>
          <w:sz w:val="22"/>
          <w:lang w:val="nl-NL"/>
        </w:rPr>
        <w:t>.</w:t>
      </w:r>
    </w:p>
    <w:sectPr w:rsidR="00E22DA0" w:rsidRPr="00C72A4B" w:rsidSect="00E22DA0">
      <w:footerReference w:type="even" r:id="rId8"/>
      <w:footerReference w:type="default" r:id="rId9"/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E9E" w:rsidRDefault="00201E9E">
      <w:r>
        <w:separator/>
      </w:r>
    </w:p>
  </w:endnote>
  <w:endnote w:type="continuationSeparator" w:id="1">
    <w:p w:rsidR="00201E9E" w:rsidRDefault="0020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94" w:rsidRDefault="00341856" w:rsidP="00F04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2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494">
      <w:rPr>
        <w:rStyle w:val="PageNumber"/>
        <w:noProof/>
      </w:rPr>
      <w:t>1</w:t>
    </w:r>
    <w:r>
      <w:rPr>
        <w:rStyle w:val="PageNumber"/>
      </w:rPr>
      <w:fldChar w:fldCharType="end"/>
    </w:r>
  </w:p>
  <w:p w:rsidR="00ED2494" w:rsidRDefault="00ED2494" w:rsidP="00E22D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94" w:rsidRDefault="00ED2494" w:rsidP="00E22D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E9E" w:rsidRDefault="00201E9E">
      <w:r>
        <w:separator/>
      </w:r>
    </w:p>
  </w:footnote>
  <w:footnote w:type="continuationSeparator" w:id="1">
    <w:p w:rsidR="00201E9E" w:rsidRDefault="0020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BD8"/>
    <w:multiLevelType w:val="hybridMultilevel"/>
    <w:tmpl w:val="4148F0FC"/>
    <w:lvl w:ilvl="0" w:tplc="DF3A42D0">
      <w:numFmt w:val="bullet"/>
      <w:lvlText w:val="-"/>
      <w:lvlJc w:val="left"/>
      <w:pPr>
        <w:ind w:left="504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172B6F04"/>
    <w:multiLevelType w:val="hybridMultilevel"/>
    <w:tmpl w:val="546411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3712F"/>
    <w:multiLevelType w:val="multilevel"/>
    <w:tmpl w:val="80BAEADA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3">
    <w:nsid w:val="22E740F4"/>
    <w:multiLevelType w:val="hybridMultilevel"/>
    <w:tmpl w:val="2224055E"/>
    <w:lvl w:ilvl="0" w:tplc="68FC0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44002D"/>
    <w:multiLevelType w:val="hybridMultilevel"/>
    <w:tmpl w:val="66543F6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13CC7"/>
    <w:multiLevelType w:val="multilevel"/>
    <w:tmpl w:val="1F8E0C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11D38"/>
    <w:multiLevelType w:val="hybridMultilevel"/>
    <w:tmpl w:val="02C6B440"/>
    <w:lvl w:ilvl="0" w:tplc="E610966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>
    <w:nsid w:val="2DBF293C"/>
    <w:multiLevelType w:val="singleLevel"/>
    <w:tmpl w:val="42A63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B21F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9F4A78"/>
    <w:multiLevelType w:val="multilevel"/>
    <w:tmpl w:val="0FDCC856"/>
    <w:lvl w:ilvl="0">
      <w:start w:val="3"/>
      <w:numFmt w:val="upperRoman"/>
      <w:lvlText w:val="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3E931AE"/>
    <w:multiLevelType w:val="singleLevel"/>
    <w:tmpl w:val="BBDA089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A50B4A"/>
    <w:multiLevelType w:val="hybridMultilevel"/>
    <w:tmpl w:val="77AC7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51578"/>
    <w:multiLevelType w:val="hybridMultilevel"/>
    <w:tmpl w:val="A1D84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AB4C9D"/>
    <w:multiLevelType w:val="multilevel"/>
    <w:tmpl w:val="546411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DF3018"/>
    <w:multiLevelType w:val="hybridMultilevel"/>
    <w:tmpl w:val="89EA6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F618B4"/>
    <w:multiLevelType w:val="hybridMultilevel"/>
    <w:tmpl w:val="D92E3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E72876"/>
    <w:multiLevelType w:val="multilevel"/>
    <w:tmpl w:val="0D1407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.VnTim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.VnTim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.VnTim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723C0"/>
    <w:multiLevelType w:val="multilevel"/>
    <w:tmpl w:val="8B385B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D206EAA"/>
    <w:multiLevelType w:val="hybridMultilevel"/>
    <w:tmpl w:val="EA9C26AE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D46A9"/>
    <w:multiLevelType w:val="hybridMultilevel"/>
    <w:tmpl w:val="9464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9DD"/>
    <w:multiLevelType w:val="hybridMultilevel"/>
    <w:tmpl w:val="4604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46F33"/>
    <w:multiLevelType w:val="hybridMultilevel"/>
    <w:tmpl w:val="8B6AFB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B6343"/>
    <w:multiLevelType w:val="hybridMultilevel"/>
    <w:tmpl w:val="748E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32E71"/>
    <w:multiLevelType w:val="hybridMultilevel"/>
    <w:tmpl w:val="E5A45F08"/>
    <w:lvl w:ilvl="0" w:tplc="4AA85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B56D9"/>
    <w:multiLevelType w:val="hybridMultilevel"/>
    <w:tmpl w:val="032AC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72526"/>
    <w:multiLevelType w:val="hybridMultilevel"/>
    <w:tmpl w:val="1F8E0CD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294620C"/>
    <w:multiLevelType w:val="hybridMultilevel"/>
    <w:tmpl w:val="7BB8BB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0636E"/>
    <w:multiLevelType w:val="hybridMultilevel"/>
    <w:tmpl w:val="90323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6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8"/>
  </w:num>
  <w:num w:numId="10">
    <w:abstractNumId w:val="26"/>
  </w:num>
  <w:num w:numId="11">
    <w:abstractNumId w:val="23"/>
  </w:num>
  <w:num w:numId="12">
    <w:abstractNumId w:val="3"/>
  </w:num>
  <w:num w:numId="13">
    <w:abstractNumId w:val="27"/>
  </w:num>
  <w:num w:numId="14">
    <w:abstractNumId w:val="19"/>
  </w:num>
  <w:num w:numId="15">
    <w:abstractNumId w:val="11"/>
  </w:num>
  <w:num w:numId="16">
    <w:abstractNumId w:val="24"/>
  </w:num>
  <w:num w:numId="17">
    <w:abstractNumId w:val="22"/>
  </w:num>
  <w:num w:numId="18">
    <w:abstractNumId w:val="20"/>
  </w:num>
  <w:num w:numId="19">
    <w:abstractNumId w:val="12"/>
  </w:num>
  <w:num w:numId="20">
    <w:abstractNumId w:val="15"/>
  </w:num>
  <w:num w:numId="21">
    <w:abstractNumId w:val="14"/>
  </w:num>
  <w:num w:numId="22">
    <w:abstractNumId w:val="6"/>
  </w:num>
  <w:num w:numId="23">
    <w:abstractNumId w:val="0"/>
  </w:num>
  <w:num w:numId="24">
    <w:abstractNumId w:val="1"/>
  </w:num>
  <w:num w:numId="25">
    <w:abstractNumId w:val="13"/>
  </w:num>
  <w:num w:numId="26">
    <w:abstractNumId w:val="25"/>
  </w:num>
  <w:num w:numId="27">
    <w:abstractNumId w:val="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EE"/>
    <w:rsid w:val="00000472"/>
    <w:rsid w:val="00003EA1"/>
    <w:rsid w:val="0000751E"/>
    <w:rsid w:val="0000761D"/>
    <w:rsid w:val="00037ADF"/>
    <w:rsid w:val="000836FB"/>
    <w:rsid w:val="00086F4E"/>
    <w:rsid w:val="000B72E8"/>
    <w:rsid w:val="000C3AE5"/>
    <w:rsid w:val="000D5BB1"/>
    <w:rsid w:val="000F738A"/>
    <w:rsid w:val="0013260B"/>
    <w:rsid w:val="001C457C"/>
    <w:rsid w:val="001C71FA"/>
    <w:rsid w:val="001D1676"/>
    <w:rsid w:val="001D6FFE"/>
    <w:rsid w:val="00201E9E"/>
    <w:rsid w:val="00216C5A"/>
    <w:rsid w:val="002173D1"/>
    <w:rsid w:val="00221D3C"/>
    <w:rsid w:val="0022411B"/>
    <w:rsid w:val="00232C16"/>
    <w:rsid w:val="00255D28"/>
    <w:rsid w:val="00262D99"/>
    <w:rsid w:val="00282E2E"/>
    <w:rsid w:val="00297561"/>
    <w:rsid w:val="002D46AB"/>
    <w:rsid w:val="002F207F"/>
    <w:rsid w:val="002F7967"/>
    <w:rsid w:val="00307524"/>
    <w:rsid w:val="003314ED"/>
    <w:rsid w:val="00333FFB"/>
    <w:rsid w:val="00341856"/>
    <w:rsid w:val="0034563C"/>
    <w:rsid w:val="0037352F"/>
    <w:rsid w:val="003814BE"/>
    <w:rsid w:val="003B129B"/>
    <w:rsid w:val="003B5811"/>
    <w:rsid w:val="003B692C"/>
    <w:rsid w:val="003C79B8"/>
    <w:rsid w:val="003E6CCF"/>
    <w:rsid w:val="00417A46"/>
    <w:rsid w:val="004223B0"/>
    <w:rsid w:val="00424078"/>
    <w:rsid w:val="00436E37"/>
    <w:rsid w:val="004672E2"/>
    <w:rsid w:val="004A1B8A"/>
    <w:rsid w:val="004A3C9D"/>
    <w:rsid w:val="004B52B3"/>
    <w:rsid w:val="004E57EA"/>
    <w:rsid w:val="004F2054"/>
    <w:rsid w:val="004F207D"/>
    <w:rsid w:val="004F5280"/>
    <w:rsid w:val="00527CDD"/>
    <w:rsid w:val="00542DBC"/>
    <w:rsid w:val="00552640"/>
    <w:rsid w:val="0056634F"/>
    <w:rsid w:val="005841A8"/>
    <w:rsid w:val="00592949"/>
    <w:rsid w:val="005B2D54"/>
    <w:rsid w:val="005C06B5"/>
    <w:rsid w:val="005C2881"/>
    <w:rsid w:val="005F2839"/>
    <w:rsid w:val="0060109F"/>
    <w:rsid w:val="00641BE1"/>
    <w:rsid w:val="0065780B"/>
    <w:rsid w:val="00680081"/>
    <w:rsid w:val="006A11C5"/>
    <w:rsid w:val="006F131C"/>
    <w:rsid w:val="00703D49"/>
    <w:rsid w:val="007066A6"/>
    <w:rsid w:val="007278DD"/>
    <w:rsid w:val="0075666E"/>
    <w:rsid w:val="007775F8"/>
    <w:rsid w:val="007B66DB"/>
    <w:rsid w:val="007C73E9"/>
    <w:rsid w:val="007D0165"/>
    <w:rsid w:val="007E0CD0"/>
    <w:rsid w:val="007F26D3"/>
    <w:rsid w:val="00807766"/>
    <w:rsid w:val="00831154"/>
    <w:rsid w:val="00832993"/>
    <w:rsid w:val="00837817"/>
    <w:rsid w:val="00837B4F"/>
    <w:rsid w:val="00854EF2"/>
    <w:rsid w:val="00893250"/>
    <w:rsid w:val="008A387B"/>
    <w:rsid w:val="008E1B23"/>
    <w:rsid w:val="008E38A2"/>
    <w:rsid w:val="009032A2"/>
    <w:rsid w:val="009134EA"/>
    <w:rsid w:val="00915D9C"/>
    <w:rsid w:val="009359E5"/>
    <w:rsid w:val="009408D2"/>
    <w:rsid w:val="00957389"/>
    <w:rsid w:val="00996AE9"/>
    <w:rsid w:val="009C2359"/>
    <w:rsid w:val="009F062A"/>
    <w:rsid w:val="009F2184"/>
    <w:rsid w:val="00A13477"/>
    <w:rsid w:val="00A24B62"/>
    <w:rsid w:val="00A56FDD"/>
    <w:rsid w:val="00A60594"/>
    <w:rsid w:val="00A831C5"/>
    <w:rsid w:val="00AA1E3F"/>
    <w:rsid w:val="00AE3764"/>
    <w:rsid w:val="00AF74B1"/>
    <w:rsid w:val="00B00D48"/>
    <w:rsid w:val="00B315EE"/>
    <w:rsid w:val="00B40159"/>
    <w:rsid w:val="00B45E55"/>
    <w:rsid w:val="00B65276"/>
    <w:rsid w:val="00B8264A"/>
    <w:rsid w:val="00BA2A1F"/>
    <w:rsid w:val="00BD148E"/>
    <w:rsid w:val="00BD6C3D"/>
    <w:rsid w:val="00BE1007"/>
    <w:rsid w:val="00C23FFA"/>
    <w:rsid w:val="00C306C7"/>
    <w:rsid w:val="00C51975"/>
    <w:rsid w:val="00C72A4B"/>
    <w:rsid w:val="00CB34B7"/>
    <w:rsid w:val="00CD20D5"/>
    <w:rsid w:val="00CD7566"/>
    <w:rsid w:val="00D020EB"/>
    <w:rsid w:val="00D144C3"/>
    <w:rsid w:val="00D836FB"/>
    <w:rsid w:val="00D9680A"/>
    <w:rsid w:val="00DA3BDF"/>
    <w:rsid w:val="00DB4F48"/>
    <w:rsid w:val="00DB74E0"/>
    <w:rsid w:val="00DD650E"/>
    <w:rsid w:val="00DE2522"/>
    <w:rsid w:val="00E1129D"/>
    <w:rsid w:val="00E11846"/>
    <w:rsid w:val="00E22623"/>
    <w:rsid w:val="00E22DA0"/>
    <w:rsid w:val="00E83A8A"/>
    <w:rsid w:val="00E8553C"/>
    <w:rsid w:val="00E85BF2"/>
    <w:rsid w:val="00EA0544"/>
    <w:rsid w:val="00EA2FE9"/>
    <w:rsid w:val="00ED2494"/>
    <w:rsid w:val="00EE1EBE"/>
    <w:rsid w:val="00F035D0"/>
    <w:rsid w:val="00F041A7"/>
    <w:rsid w:val="00F11FB1"/>
    <w:rsid w:val="00F26EEE"/>
    <w:rsid w:val="00F26F8A"/>
    <w:rsid w:val="00F31876"/>
    <w:rsid w:val="00F56E44"/>
    <w:rsid w:val="00F8758D"/>
    <w:rsid w:val="00F910E3"/>
    <w:rsid w:val="00FB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5EE"/>
    <w:rPr>
      <w:sz w:val="24"/>
      <w:szCs w:val="24"/>
    </w:rPr>
  </w:style>
  <w:style w:type="paragraph" w:styleId="Heading1">
    <w:name w:val="heading 1"/>
    <w:basedOn w:val="Normal"/>
    <w:next w:val="Normal"/>
    <w:qFormat/>
    <w:rsid w:val="00B315EE"/>
    <w:pPr>
      <w:keepNext/>
      <w:outlineLvl w:val="0"/>
    </w:pPr>
    <w:rPr>
      <w:rFonts w:ascii="Arial" w:hAnsi="Arial"/>
      <w:b/>
      <w:caps/>
      <w:color w:val="0000FF"/>
      <w:sz w:val="28"/>
    </w:rPr>
  </w:style>
  <w:style w:type="paragraph" w:styleId="Heading2">
    <w:name w:val="heading 2"/>
    <w:basedOn w:val="Normal"/>
    <w:next w:val="Normal"/>
    <w:qFormat/>
    <w:rsid w:val="00B315EE"/>
    <w:pPr>
      <w:keepNext/>
      <w:ind w:left="-108" w:right="-108"/>
      <w:jc w:val="center"/>
      <w:outlineLvl w:val="1"/>
    </w:pPr>
    <w:rPr>
      <w:b/>
      <w:spacing w:val="-20"/>
    </w:rPr>
  </w:style>
  <w:style w:type="paragraph" w:styleId="Heading3">
    <w:name w:val="heading 3"/>
    <w:basedOn w:val="Normal"/>
    <w:next w:val="Normal"/>
    <w:qFormat/>
    <w:rsid w:val="00B315EE"/>
    <w:pPr>
      <w:keepNext/>
      <w:ind w:left="-187" w:right="-108"/>
      <w:jc w:val="center"/>
      <w:outlineLvl w:val="2"/>
    </w:pPr>
    <w:rPr>
      <w:b/>
      <w:noProof/>
      <w:spacing w:val="-2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15EE"/>
    <w:pPr>
      <w:tabs>
        <w:tab w:val="center" w:pos="4320"/>
        <w:tab w:val="right" w:pos="8640"/>
      </w:tabs>
    </w:pPr>
    <w:rPr>
      <w:rFonts w:ascii="VNI-Times" w:hAnsi="VNI-Times"/>
    </w:rPr>
  </w:style>
  <w:style w:type="character" w:styleId="PageNumber">
    <w:name w:val="page number"/>
    <w:basedOn w:val="DefaultParagraphFont"/>
    <w:rsid w:val="00B315EE"/>
  </w:style>
  <w:style w:type="paragraph" w:styleId="BodyTextIndent">
    <w:name w:val="Body Text Indent"/>
    <w:basedOn w:val="Normal"/>
    <w:rsid w:val="00B315EE"/>
    <w:rPr>
      <w:color w:val="0000FF"/>
      <w:sz w:val="36"/>
    </w:rPr>
  </w:style>
  <w:style w:type="paragraph" w:styleId="BodyTextIndent2">
    <w:name w:val="Body Text Indent 2"/>
    <w:basedOn w:val="Normal"/>
    <w:rsid w:val="00B315EE"/>
    <w:pPr>
      <w:ind w:firstLine="360"/>
      <w:jc w:val="both"/>
    </w:pPr>
    <w:rPr>
      <w:sz w:val="28"/>
    </w:rPr>
  </w:style>
  <w:style w:type="table" w:styleId="TableGrid">
    <w:name w:val="Table Grid"/>
    <w:basedOn w:val="TableNormal"/>
    <w:rsid w:val="00C30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2DA0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autoRedefine/>
    <w:rsid w:val="00A1347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semiHidden/>
    <w:rsid w:val="00232C1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2C16"/>
    <w:pPr>
      <w:jc w:val="center"/>
    </w:pPr>
    <w:rPr>
      <w:rFonts w:ascii=".VnTimeH" w:hAnsi=".VnTimeH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232C16"/>
    <w:rPr>
      <w:rFonts w:ascii=".VnTimeH" w:hAnsi=".VnTimeH"/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xmt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 TP</vt:lpstr>
    </vt:vector>
  </TitlesOfParts>
  <Company>Tong cty CKGTVT SaiGon</Company>
  <LinksUpToDate>false</LinksUpToDate>
  <CharactersWithSpaces>2019</CharactersWithSpaces>
  <SharedDoc>false</SharedDoc>
  <HLinks>
    <vt:vector size="6" baseType="variant">
      <vt:variant>
        <vt:i4>2424868</vt:i4>
      </vt:variant>
      <vt:variant>
        <vt:i4>0</vt:i4>
      </vt:variant>
      <vt:variant>
        <vt:i4>0</vt:i4>
      </vt:variant>
      <vt:variant>
        <vt:i4>5</vt:i4>
      </vt:variant>
      <vt:variant>
        <vt:lpwstr>http://www.bxmt.com.vn/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 TP</dc:title>
  <dc:creator>Samco</dc:creator>
  <cp:lastModifiedBy>Mr Huan</cp:lastModifiedBy>
  <cp:revision>5</cp:revision>
  <cp:lastPrinted>2013-01-16T09:45:00Z</cp:lastPrinted>
  <dcterms:created xsi:type="dcterms:W3CDTF">2013-01-16T02:20:00Z</dcterms:created>
  <dcterms:modified xsi:type="dcterms:W3CDTF">2013-01-16T10:00:00Z</dcterms:modified>
</cp:coreProperties>
</file>